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W-T</w:t>
      </w:r>
      <w:r w:rsidR="008665C5">
        <w:rPr>
          <w:rFonts w:ascii="Arial" w:hAnsi="Arial" w:cs="Arial"/>
          <w:b/>
          <w:sz w:val="20"/>
          <w:szCs w:val="20"/>
        </w:rPr>
        <w:t>1</w:t>
      </w:r>
      <w:r w:rsidR="00F1371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752547" w:rsidRDefault="00752547" w:rsidP="000818C3">
      <w:pPr>
        <w:rPr>
          <w:rFonts w:ascii="Arial" w:hAnsi="Arial" w:cs="Arial"/>
          <w:sz w:val="20"/>
          <w:szCs w:val="20"/>
        </w:rPr>
      </w:pPr>
      <w:r w:rsidRPr="00752547">
        <w:rPr>
          <w:rFonts w:ascii="Arial" w:hAnsi="Arial" w:cs="Arial"/>
          <w:sz w:val="20"/>
          <w:szCs w:val="20"/>
        </w:rPr>
        <w:t xml:space="preserve">Trasmettitore </w:t>
      </w:r>
      <w:proofErr w:type="spellStart"/>
      <w:r>
        <w:rPr>
          <w:rFonts w:ascii="Arial" w:hAnsi="Arial" w:cs="Arial"/>
          <w:sz w:val="20"/>
          <w:szCs w:val="20"/>
        </w:rPr>
        <w:t>UniPak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752547">
        <w:rPr>
          <w:rFonts w:ascii="Arial" w:hAnsi="Arial" w:cs="Arial"/>
          <w:sz w:val="20"/>
          <w:szCs w:val="20"/>
        </w:rPr>
        <w:t xml:space="preserve"> UHF in banda D, Compatibile con i sistemi 4000 e 5000;Telaio robusto ed ergonomico in duralluminio;. Potenza di trasm.10\35mW selezionabile, LCD</w:t>
      </w:r>
      <w:r>
        <w:rPr>
          <w:rFonts w:ascii="Arial" w:hAnsi="Arial" w:cs="Arial"/>
          <w:sz w:val="20"/>
          <w:szCs w:val="20"/>
        </w:rPr>
        <w:t xml:space="preserve"> retroilluminato</w:t>
      </w:r>
      <w:r w:rsidRPr="00752547">
        <w:rPr>
          <w:rFonts w:ascii="Arial" w:hAnsi="Arial" w:cs="Arial"/>
          <w:sz w:val="20"/>
          <w:szCs w:val="20"/>
        </w:rPr>
        <w:t xml:space="preserve"> per la configurazione; memorizzano fino a cinque configurazioni di </w:t>
      </w:r>
      <w:proofErr w:type="spellStart"/>
      <w:r w:rsidRPr="00752547">
        <w:rPr>
          <w:rFonts w:ascii="Arial" w:hAnsi="Arial" w:cs="Arial"/>
          <w:sz w:val="20"/>
          <w:szCs w:val="20"/>
        </w:rPr>
        <w:t>preset</w:t>
      </w:r>
      <w:proofErr w:type="spellEnd"/>
      <w:r w:rsidRPr="00752547">
        <w:rPr>
          <w:rFonts w:ascii="Arial" w:hAnsi="Arial" w:cs="Arial"/>
          <w:sz w:val="20"/>
          <w:szCs w:val="20"/>
        </w:rPr>
        <w:t xml:space="preserve"> e anche con "nomi" personali</w:t>
      </w:r>
      <w:r w:rsidR="00F1371D">
        <w:rPr>
          <w:rFonts w:ascii="Arial" w:hAnsi="Arial" w:cs="Arial"/>
          <w:sz w:val="20"/>
          <w:szCs w:val="20"/>
        </w:rPr>
        <w:t xml:space="preserve">zzati. </w:t>
      </w:r>
      <w:r w:rsidR="00F1371D">
        <w:rPr>
          <w:rFonts w:ascii="Arial" w:hAnsi="Arial" w:cs="Arial"/>
          <w:sz w:val="20"/>
          <w:szCs w:val="20"/>
        </w:rPr>
        <w:t>Il ricevitore può essere collegato ad altri ricevitori della Serie 5000 e 4000 e monitorati con il software AEW-R5200.</w:t>
      </w:r>
      <w:r w:rsidR="00F1371D">
        <w:rPr>
          <w:rFonts w:ascii="Arial" w:hAnsi="Arial" w:cs="Arial"/>
          <w:sz w:val="20"/>
          <w:szCs w:val="20"/>
        </w:rPr>
        <w:t xml:space="preserve"> </w:t>
      </w:r>
      <w:r w:rsidRPr="00752547">
        <w:rPr>
          <w:rFonts w:ascii="Arial" w:hAnsi="Arial" w:cs="Arial"/>
          <w:sz w:val="20"/>
          <w:szCs w:val="20"/>
        </w:rPr>
        <w:t>Gamma: =110 dB, pesata A; Batteria: 2 mini-stilo alcaline da 1,5V (non fornite)con sicura coperchio batterie; Autonomia: Circa 8 ore (Alto) - 10 ore (Basso); il coperchio scorrevole a 3 posizioni consente l'accesso limitato ai controlli secondo le esigenze ( accesso totale, solo tasto mute o nessun accesso ); Clip di montaggio a 2 posizioni; connettore ingresso HRS 4 poli; Include antenne elicoidali e flessibili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>
        <w:rPr>
          <w:rFonts w:ascii="Arial" w:hAnsi="Arial" w:cs="Arial"/>
          <w:sz w:val="20"/>
          <w:szCs w:val="20"/>
        </w:rPr>
        <w:t>T</w:t>
      </w:r>
      <w:r w:rsidR="008665C5">
        <w:rPr>
          <w:rFonts w:ascii="Arial" w:hAnsi="Arial" w:cs="Arial"/>
          <w:sz w:val="20"/>
          <w:szCs w:val="20"/>
        </w:rPr>
        <w:t>1</w:t>
      </w:r>
      <w:r w:rsidR="00F1371D">
        <w:rPr>
          <w:rFonts w:ascii="Arial" w:hAnsi="Arial" w:cs="Arial"/>
          <w:sz w:val="20"/>
          <w:szCs w:val="20"/>
        </w:rPr>
        <w:t>0</w:t>
      </w:r>
      <w:r w:rsidR="003D366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2447CB" w:rsidRDefault="002447CB" w:rsidP="002447CB">
      <w:bookmarkStart w:id="0" w:name="_GoBack"/>
      <w:bookmarkEnd w:id="0"/>
    </w:p>
    <w:p w:rsidR="008665C5" w:rsidRDefault="008665C5" w:rsidP="000818C3">
      <w:pPr>
        <w:rPr>
          <w:rFonts w:ascii="Arial" w:hAnsi="Arial" w:cs="Arial"/>
          <w:sz w:val="20"/>
          <w:szCs w:val="20"/>
        </w:rPr>
      </w:pPr>
    </w:p>
    <w:sectPr w:rsidR="00866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2015-04-17T08:19:00Z</dcterms:created>
  <dcterms:modified xsi:type="dcterms:W3CDTF">2015-04-17T08:20:00Z</dcterms:modified>
</cp:coreProperties>
</file>