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02" w:rsidRPr="00B41F99" w:rsidRDefault="00940202" w:rsidP="00B41F99">
      <w:pPr>
        <w:jc w:val="center"/>
        <w:rPr>
          <w:b/>
        </w:rPr>
      </w:pPr>
      <w:r w:rsidRPr="00B41F99">
        <w:rPr>
          <w:b/>
        </w:rPr>
        <w:t>ATUC-50 Descrizione del sistema</w:t>
      </w:r>
    </w:p>
    <w:p w:rsidR="00940202" w:rsidRPr="00B41F99" w:rsidRDefault="00940202" w:rsidP="00B41F99">
      <w:pPr>
        <w:jc w:val="center"/>
        <w:rPr>
          <w:i/>
        </w:rPr>
      </w:pPr>
      <w:r w:rsidRPr="00B41F99">
        <w:rPr>
          <w:i/>
        </w:rPr>
        <w:t>Descrizione caratteristiche sistema da conferenza</w:t>
      </w:r>
    </w:p>
    <w:p w:rsidR="00940202" w:rsidRDefault="00940202" w:rsidP="00B41F99">
      <w:pPr>
        <w:jc w:val="both"/>
      </w:pPr>
      <w:r>
        <w:t xml:space="preserve">Il sistema consiste di (fino a 3) unità centrale, unità di discussioni configurabili, microfono a condensatore removibile e cavi Cat5e per le connessioni. </w:t>
      </w:r>
    </w:p>
    <w:p w:rsidR="00940202" w:rsidRDefault="00940202" w:rsidP="00B41F99">
      <w:pPr>
        <w:jc w:val="both"/>
      </w:pPr>
      <w:r>
        <w:t xml:space="preserve">Il sistema opera sia in modalità stand-alone che in modalità assistita tramite un applicazione </w:t>
      </w:r>
      <w:proofErr w:type="spellStart"/>
      <w:r>
        <w:t>WebRemote</w:t>
      </w:r>
      <w:proofErr w:type="spellEnd"/>
      <w:r>
        <w:t xml:space="preserve"> per la gestione della conferenza.</w:t>
      </w:r>
    </w:p>
    <w:p w:rsidR="00940202" w:rsidRDefault="00940202" w:rsidP="00B41F99">
      <w:pPr>
        <w:jc w:val="both"/>
      </w:pPr>
      <w:r>
        <w:t xml:space="preserve">Il sistema ha una capacità massima di 150 unità di discussione e di 6 unità per l’interpretazione.- </w:t>
      </w:r>
    </w:p>
    <w:p w:rsidR="00940202" w:rsidRDefault="00940202" w:rsidP="00B41F99">
      <w:pPr>
        <w:jc w:val="both"/>
      </w:pPr>
      <w:r>
        <w:t>Il sistema consente fino a 10 unità di discussione aperte allo stesso tempo. Fino a 9 unità possono essere assegnate in priorità (unità presidente).</w:t>
      </w:r>
    </w:p>
    <w:p w:rsidR="00940202" w:rsidRDefault="00940202" w:rsidP="00B41F99">
      <w:pPr>
        <w:jc w:val="both"/>
      </w:pPr>
      <w:r>
        <w:t xml:space="preserve">Sono disponibili diverse modalità di conferenza: Free Talk, </w:t>
      </w:r>
      <w:proofErr w:type="spellStart"/>
      <w:r>
        <w:t>Request</w:t>
      </w:r>
      <w:proofErr w:type="spellEnd"/>
      <w:r>
        <w:t xml:space="preserve"> Talk e Full Remote.</w:t>
      </w:r>
    </w:p>
    <w:p w:rsidR="00940202" w:rsidRDefault="00940202" w:rsidP="00B41F99">
      <w:pPr>
        <w:jc w:val="both"/>
      </w:pPr>
      <w:r>
        <w:t xml:space="preserve">L’attivazione dei microfoni può avvenire con pulsante o tramite attivazione vocale. Quando il microfono è </w:t>
      </w:r>
      <w:bookmarkStart w:id="0" w:name="_GoBack"/>
      <w:bookmarkEnd w:id="0"/>
      <w:r>
        <w:t>attivo, l’altoparlante deve poter essere acceso, spento o attenuato.</w:t>
      </w:r>
    </w:p>
    <w:p w:rsidR="00940202" w:rsidRDefault="00940202" w:rsidP="00B41F99">
      <w:pPr>
        <w:jc w:val="both"/>
      </w:pPr>
      <w:r>
        <w:t>Le funzioni delle unità di discussione presidente (muta o taglia unità di discussione delegato) sono configurabili.</w:t>
      </w:r>
    </w:p>
    <w:p w:rsidR="00940202" w:rsidRDefault="00940202" w:rsidP="00B41F99">
      <w:pPr>
        <w:jc w:val="both"/>
      </w:pPr>
      <w:r>
        <w:t>Il sistema usa cavi schermati Cat5e o superiore per la connessione di tutti i suoi componenti in modalità anello, catena o combinazione di entrambi.</w:t>
      </w:r>
    </w:p>
    <w:p w:rsidR="00940202" w:rsidRDefault="00940202" w:rsidP="00B41F99">
      <w:pPr>
        <w:jc w:val="both"/>
      </w:pPr>
      <w:r>
        <w:t xml:space="preserve">Il sistema ha 4 uscite audio configurabili per la connessione con un sistema di amplificazione esterno o per la distribuzione di (fino a) 4 microfoni o (fino a) 4 gruppi audio o </w:t>
      </w:r>
      <w:r w:rsidR="00B41F99">
        <w:t>delle lingue interpretate.</w:t>
      </w:r>
    </w:p>
    <w:p w:rsidR="00B41F99" w:rsidRDefault="00B41F99" w:rsidP="00B41F99">
      <w:pPr>
        <w:jc w:val="both"/>
      </w:pPr>
      <w:r>
        <w:t xml:space="preserve">Il sistema è dotato di 2 input </w:t>
      </w:r>
      <w:proofErr w:type="spellStart"/>
      <w:r>
        <w:t>Mic</w:t>
      </w:r>
      <w:proofErr w:type="spellEnd"/>
      <w:r>
        <w:t>/line configurabili con la possibilità di essere indirizzati o no ai canali audio di ritorno, e di un input AUX sbilanciato.</w:t>
      </w:r>
    </w:p>
    <w:p w:rsidR="00B41F99" w:rsidRDefault="00B41F99" w:rsidP="00B41F99">
      <w:pPr>
        <w:jc w:val="both"/>
      </w:pPr>
      <w:r>
        <w:t>Sistemi di interpretazione di terze parti possono aver accesso al sistema tramite 2 canali audio di ritorno (per 2 lingue interpretate).</w:t>
      </w:r>
    </w:p>
    <w:p w:rsidR="00B41F99" w:rsidRDefault="00B41F99" w:rsidP="00B41F99">
      <w:pPr>
        <w:jc w:val="both"/>
      </w:pPr>
      <w:r>
        <w:t>Sistemi di controllo di terze parti possono avere accesso completo al sistema attraverso controllo IP</w:t>
      </w:r>
    </w:p>
    <w:p w:rsidR="00B41F99" w:rsidRDefault="00B41F99" w:rsidP="00B41F99">
      <w:pPr>
        <w:jc w:val="both"/>
      </w:pPr>
      <w:r>
        <w:t>Il sistema offre la funzione di registrazione integrata su supporto esterno di (fino a) 4 canali. Il sistema non permette la memorizzazione interna dei file audio registrati.</w:t>
      </w:r>
    </w:p>
    <w:p w:rsidR="00B41F99" w:rsidRDefault="00B41F99" w:rsidP="00B41F99">
      <w:pPr>
        <w:jc w:val="both"/>
      </w:pPr>
      <w:r>
        <w:t>Le  unità di discussione sono individualmente dotate di: DSP (</w:t>
      </w:r>
      <w:proofErr w:type="spellStart"/>
      <w:r w:rsidR="008656F2">
        <w:t>processamento</w:t>
      </w:r>
      <w:proofErr w:type="spellEnd"/>
      <w:r w:rsidR="008656F2">
        <w:t xml:space="preserve"> digitale del suono</w:t>
      </w:r>
      <w:r>
        <w:t>), FBS a 12 bande (soppressore di feedback), AGC regolabile (</w:t>
      </w:r>
      <w:r w:rsidR="008656F2">
        <w:t>controllo automatico del guadagno</w:t>
      </w:r>
      <w:r>
        <w:t>), PEQ (equalizzatore parametrico).</w:t>
      </w:r>
    </w:p>
    <w:p w:rsidR="00B41F99" w:rsidRDefault="00B41F99" w:rsidP="00B41F99">
      <w:pPr>
        <w:jc w:val="both"/>
      </w:pPr>
      <w:r>
        <w:t xml:space="preserve">Il sistema è dotato di un applicazione </w:t>
      </w:r>
      <w:proofErr w:type="spellStart"/>
      <w:r>
        <w:t>WebRemote</w:t>
      </w:r>
      <w:proofErr w:type="spellEnd"/>
      <w:r>
        <w:t xml:space="preserve"> per la gestione della conferenza e per un controllo avanzato delle funzionalità e dei parametri individuali delle unità di discussione/presidente.</w:t>
      </w:r>
    </w:p>
    <w:p w:rsidR="00B41F99" w:rsidRDefault="00B41F99" w:rsidP="00B41F99">
      <w:pPr>
        <w:jc w:val="both"/>
      </w:pPr>
      <w:r>
        <w:t>La garanzia sul prodotto è di 5 anni.</w:t>
      </w:r>
    </w:p>
    <w:p w:rsidR="00B41F99" w:rsidRDefault="00B41F99">
      <w:r>
        <w:br w:type="page"/>
      </w:r>
    </w:p>
    <w:p w:rsidR="00B41F99" w:rsidRPr="00B41F99" w:rsidRDefault="00B41F99" w:rsidP="00B41F99">
      <w:pPr>
        <w:jc w:val="center"/>
        <w:rPr>
          <w:b/>
        </w:rPr>
      </w:pPr>
      <w:r w:rsidRPr="00B41F99">
        <w:rPr>
          <w:b/>
        </w:rPr>
        <w:lastRenderedPageBreak/>
        <w:t xml:space="preserve">ATUC-50 </w:t>
      </w:r>
      <w:r>
        <w:rPr>
          <w:b/>
        </w:rPr>
        <w:t>CU</w:t>
      </w:r>
    </w:p>
    <w:p w:rsidR="00B41F99" w:rsidRDefault="00B41F99" w:rsidP="00B41F99">
      <w:pPr>
        <w:jc w:val="center"/>
        <w:rPr>
          <w:i/>
        </w:rPr>
      </w:pPr>
      <w:r w:rsidRPr="00B41F99">
        <w:rPr>
          <w:i/>
        </w:rPr>
        <w:t xml:space="preserve">Descrizione caratteristiche </w:t>
      </w:r>
      <w:r>
        <w:rPr>
          <w:i/>
        </w:rPr>
        <w:t>Unità Centrale</w:t>
      </w:r>
    </w:p>
    <w:p w:rsidR="00B41F99" w:rsidRDefault="00B41F99" w:rsidP="00B41F99">
      <w:pPr>
        <w:jc w:val="both"/>
      </w:pPr>
      <w:r>
        <w:t xml:space="preserve">L’unità centrale consente la connessione di (fino a) 50 unità di discussione </w:t>
      </w:r>
      <w:r w:rsidR="008656F2">
        <w:t xml:space="preserve">e (fino a) 6 unità interprete </w:t>
      </w:r>
      <w:r>
        <w:t>con interpretazione simultanea a 3 lingue.</w:t>
      </w:r>
    </w:p>
    <w:p w:rsidR="00B41F99" w:rsidRDefault="00B41F99" w:rsidP="00B41F99">
      <w:pPr>
        <w:jc w:val="both"/>
      </w:pPr>
      <w:r>
        <w:t xml:space="preserve">L’unità centrale permette la registrazione di (fino a) </w:t>
      </w:r>
      <w:r w:rsidR="008656F2">
        <w:t>4 trace audio su supporto di memoria esterno.</w:t>
      </w:r>
    </w:p>
    <w:p w:rsidR="008656F2" w:rsidRDefault="008656F2" w:rsidP="00B41F99">
      <w:pPr>
        <w:jc w:val="both"/>
      </w:pPr>
      <w:r>
        <w:t>L’unità centrale è dotata di DSP (</w:t>
      </w:r>
      <w:proofErr w:type="spellStart"/>
      <w:r>
        <w:t>processamento</w:t>
      </w:r>
      <w:proofErr w:type="spellEnd"/>
      <w:r>
        <w:t xml:space="preserve"> digitale del suono) compreso di FBS (soppressore di feedback), A</w:t>
      </w:r>
      <w:r w:rsidR="00EF5A14">
        <w:t>GC</w:t>
      </w:r>
      <w:r>
        <w:t xml:space="preserve"> (controllo automatico del guadagno) e PEQ (equalizzatore parametrico).</w:t>
      </w:r>
    </w:p>
    <w:p w:rsidR="008656F2" w:rsidRDefault="008656F2" w:rsidP="008656F2">
      <w:pPr>
        <w:jc w:val="both"/>
      </w:pPr>
      <w:r>
        <w:t>Attraverso l’unità centrale è possibile memorizzare e richiamare fino a 8 configurazioni (</w:t>
      </w:r>
      <w:proofErr w:type="spellStart"/>
      <w:r>
        <w:t>preset</w:t>
      </w:r>
      <w:proofErr w:type="spellEnd"/>
      <w:r>
        <w:t>).</w:t>
      </w:r>
    </w:p>
    <w:p w:rsidR="008656F2" w:rsidRDefault="008656F2" w:rsidP="008656F2">
      <w:pPr>
        <w:jc w:val="both"/>
      </w:pPr>
      <w:r>
        <w:t>Il pannello frontale è dotato di pulsante di accensione, connettore USB, indicatori led per l’alimentazione e la connessione delle unità di discussione, display, pulsante “indietro” e manopola con pulsante per la navigazione all’interno del menù.</w:t>
      </w:r>
    </w:p>
    <w:p w:rsidR="008656F2" w:rsidRDefault="008656F2" w:rsidP="008656F2">
      <w:pPr>
        <w:jc w:val="both"/>
      </w:pPr>
      <w:r>
        <w:t xml:space="preserve">Il pannello posteriore è dotato di un connettore di rete RJ45, 2 connettori RJ45 per la connessione delle unità centrali/unità di discussione, 2 connettori RJ45 per la connessione delle unità di discussione, 4 uscite audio bilanciate e 1 uscita audio sbilanciata con connettori </w:t>
      </w:r>
      <w:proofErr w:type="spellStart"/>
      <w:r>
        <w:t>Euroblock</w:t>
      </w:r>
      <w:proofErr w:type="spellEnd"/>
      <w:r>
        <w:t xml:space="preserve">, 2 ingressi audio bilanciati con connettori </w:t>
      </w:r>
      <w:proofErr w:type="spellStart"/>
      <w:r>
        <w:t>Euroblock</w:t>
      </w:r>
      <w:proofErr w:type="spellEnd"/>
      <w:r>
        <w:t xml:space="preserve"> e 1 ingresso audio sbilanciato con connettori RCA, vite per la messa a terra e connettore per l’alimentazione. </w:t>
      </w:r>
    </w:p>
    <w:p w:rsidR="008656F2" w:rsidRDefault="008656F2" w:rsidP="008656F2">
      <w:pPr>
        <w:jc w:val="both"/>
      </w:pPr>
      <w:r>
        <w:t xml:space="preserve">Fino a 3 unità centrali possono essere collegate fra loro per raggiungere la capacità massima di 150 unità di discussione. </w:t>
      </w:r>
    </w:p>
    <w:p w:rsidR="008656F2" w:rsidRDefault="008656F2" w:rsidP="008656F2">
      <w:pPr>
        <w:jc w:val="both"/>
      </w:pPr>
      <w:r>
        <w:t xml:space="preserve">I parametri audio possono essere modificati senza interrompere la conferenza. </w:t>
      </w:r>
    </w:p>
    <w:p w:rsidR="008656F2" w:rsidRDefault="008656F2" w:rsidP="008656F2">
      <w:pPr>
        <w:jc w:val="both"/>
      </w:pPr>
      <w:r>
        <w:t xml:space="preserve">L’unità centrale può essere montata su </w:t>
      </w:r>
      <w:proofErr w:type="spellStart"/>
      <w:r>
        <w:t>rack</w:t>
      </w:r>
      <w:proofErr w:type="spellEnd"/>
      <w:r>
        <w:t xml:space="preserve"> da 19” o appoggiata su un piano rimuovendo i supporti per </w:t>
      </w:r>
      <w:proofErr w:type="spellStart"/>
      <w:r>
        <w:t>rack</w:t>
      </w:r>
      <w:proofErr w:type="spellEnd"/>
      <w:r>
        <w:t xml:space="preserve">. </w:t>
      </w:r>
    </w:p>
    <w:p w:rsidR="009744E3" w:rsidRDefault="008656F2" w:rsidP="008656F2">
      <w:pPr>
        <w:jc w:val="both"/>
      </w:pPr>
      <w:r>
        <w:t xml:space="preserve">L’alimentazione avviene attraverso un trasformatore interno </w:t>
      </w:r>
      <w:r w:rsidR="00FF6DD9">
        <w:t>AC 100V – 240V 50/60Hz.</w:t>
      </w:r>
      <w:r>
        <w:t xml:space="preserve"> </w:t>
      </w:r>
    </w:p>
    <w:p w:rsidR="009744E3" w:rsidRDefault="009744E3">
      <w:r>
        <w:br w:type="page"/>
      </w:r>
    </w:p>
    <w:p w:rsidR="009744E3" w:rsidRPr="00B41F99" w:rsidRDefault="009744E3" w:rsidP="009744E3">
      <w:pPr>
        <w:jc w:val="center"/>
        <w:rPr>
          <w:b/>
        </w:rPr>
      </w:pPr>
      <w:r w:rsidRPr="00B41F99">
        <w:rPr>
          <w:b/>
        </w:rPr>
        <w:lastRenderedPageBreak/>
        <w:t xml:space="preserve">ATUC-50 </w:t>
      </w:r>
      <w:r>
        <w:rPr>
          <w:b/>
        </w:rPr>
        <w:t>WEB REMOTE</w:t>
      </w:r>
    </w:p>
    <w:p w:rsidR="009744E3" w:rsidRDefault="009744E3" w:rsidP="009744E3">
      <w:pPr>
        <w:jc w:val="center"/>
        <w:rPr>
          <w:i/>
        </w:rPr>
      </w:pPr>
      <w:r w:rsidRPr="00B41F99">
        <w:rPr>
          <w:i/>
        </w:rPr>
        <w:t xml:space="preserve">Descrizione caratteristiche </w:t>
      </w:r>
      <w:r>
        <w:rPr>
          <w:i/>
        </w:rPr>
        <w:t xml:space="preserve">applicazione </w:t>
      </w:r>
      <w:proofErr w:type="spellStart"/>
      <w:r>
        <w:rPr>
          <w:i/>
        </w:rPr>
        <w:t>WebRemote</w:t>
      </w:r>
      <w:proofErr w:type="spellEnd"/>
    </w:p>
    <w:p w:rsidR="009744E3" w:rsidRDefault="009744E3" w:rsidP="009744E3">
      <w:pPr>
        <w:jc w:val="both"/>
      </w:pPr>
      <w:proofErr w:type="spellStart"/>
      <w:r>
        <w:t>WebRemote</w:t>
      </w:r>
      <w:proofErr w:type="spellEnd"/>
      <w:r>
        <w:t xml:space="preserve"> è compatibile con ogni browser internet installato su sistema operativo Windows,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>, Mac o Linux.</w:t>
      </w:r>
    </w:p>
    <w:p w:rsidR="009744E3" w:rsidRDefault="009744E3" w:rsidP="009744E3">
      <w:pPr>
        <w:jc w:val="both"/>
      </w:pPr>
      <w:r>
        <w:t xml:space="preserve">L’interfaccia grafica </w:t>
      </w:r>
      <w:proofErr w:type="spellStart"/>
      <w:r>
        <w:t>WebRemote</w:t>
      </w:r>
      <w:proofErr w:type="spellEnd"/>
      <w:r>
        <w:t xml:space="preserve"> è basata su architettura Google </w:t>
      </w:r>
      <w:proofErr w:type="spellStart"/>
      <w:r>
        <w:t>Material</w:t>
      </w:r>
      <w:proofErr w:type="spellEnd"/>
      <w:r>
        <w:t xml:space="preserve"> Design.</w:t>
      </w:r>
    </w:p>
    <w:p w:rsidR="009744E3" w:rsidRDefault="009744E3" w:rsidP="009744E3">
      <w:pPr>
        <w:jc w:val="both"/>
      </w:pPr>
      <w:r>
        <w:t xml:space="preserve">L’applicazione </w:t>
      </w:r>
      <w:proofErr w:type="spellStart"/>
      <w:r>
        <w:t>WebRemote</w:t>
      </w:r>
      <w:proofErr w:type="spellEnd"/>
      <w:r>
        <w:t xml:space="preserve"> è fornita senza licenza d’uso.</w:t>
      </w:r>
    </w:p>
    <w:p w:rsidR="009744E3" w:rsidRDefault="009744E3" w:rsidP="009744E3">
      <w:pPr>
        <w:jc w:val="both"/>
      </w:pPr>
      <w:r>
        <w:t>I parametri audio e della conferenza sono configurabili sia per il sistema completo che per ogni componente individuale.</w:t>
      </w:r>
    </w:p>
    <w:p w:rsidR="009744E3" w:rsidRDefault="009744E3" w:rsidP="009744E3">
      <w:pPr>
        <w:jc w:val="both"/>
      </w:pPr>
      <w:r>
        <w:t xml:space="preserve">I parametri audio possono essere modificati senza interrompere la conferenza. </w:t>
      </w:r>
    </w:p>
    <w:p w:rsidR="009744E3" w:rsidRDefault="009744E3" w:rsidP="009744E3">
      <w:pPr>
        <w:jc w:val="both"/>
      </w:pPr>
      <w:r>
        <w:t xml:space="preserve">L’accesso a </w:t>
      </w:r>
      <w:proofErr w:type="spellStart"/>
      <w:r>
        <w:t>WebRemote</w:t>
      </w:r>
      <w:proofErr w:type="spellEnd"/>
      <w:r>
        <w:t xml:space="preserve"> può essere protetto da password sia per l’amministratore che per l’operatore.</w:t>
      </w:r>
    </w:p>
    <w:p w:rsidR="009744E3" w:rsidRDefault="009744E3" w:rsidP="009744E3">
      <w:pPr>
        <w:jc w:val="both"/>
      </w:pPr>
      <w:proofErr w:type="spellStart"/>
      <w:r>
        <w:t>WebRemote</w:t>
      </w:r>
      <w:proofErr w:type="spellEnd"/>
      <w:r>
        <w:t xml:space="preserve"> è localizzato in 10 lingue e supporta 2 lingue aggiuntive installabili. </w:t>
      </w:r>
    </w:p>
    <w:p w:rsidR="009744E3" w:rsidRDefault="009744E3" w:rsidP="009744E3">
      <w:pPr>
        <w:jc w:val="both"/>
      </w:pPr>
      <w:proofErr w:type="spellStart"/>
      <w:r>
        <w:t>WebRemote</w:t>
      </w:r>
      <w:proofErr w:type="spellEnd"/>
      <w:r>
        <w:t xml:space="preserve"> può essere utilizzato contemporaneamente da 3 utenti indipendenti.</w:t>
      </w:r>
    </w:p>
    <w:p w:rsidR="009744E3" w:rsidRDefault="009744E3" w:rsidP="009744E3">
      <w:pPr>
        <w:jc w:val="both"/>
      </w:pPr>
      <w:r>
        <w:t xml:space="preserve">Fino a 8 </w:t>
      </w:r>
      <w:proofErr w:type="spellStart"/>
      <w:r>
        <w:t>preset</w:t>
      </w:r>
      <w:proofErr w:type="spellEnd"/>
      <w:r>
        <w:t xml:space="preserve"> possono essere memorizzati nell’unità centrale e richiamati attraverso </w:t>
      </w:r>
      <w:proofErr w:type="spellStart"/>
      <w:r>
        <w:t>WebRemote</w:t>
      </w:r>
      <w:proofErr w:type="spellEnd"/>
      <w:r>
        <w:t xml:space="preserve"> e un numero illimitato di </w:t>
      </w:r>
      <w:proofErr w:type="spellStart"/>
      <w:r>
        <w:t>preset</w:t>
      </w:r>
      <w:proofErr w:type="spellEnd"/>
      <w:r>
        <w:t xml:space="preserve"> può essere memorizzato su supporto esterno ed esportato.</w:t>
      </w:r>
    </w:p>
    <w:p w:rsidR="009744E3" w:rsidRDefault="009744E3" w:rsidP="009744E3">
      <w:pPr>
        <w:jc w:val="both"/>
      </w:pPr>
      <w:proofErr w:type="spellStart"/>
      <w:r>
        <w:t>WebRemote</w:t>
      </w:r>
      <w:proofErr w:type="spellEnd"/>
      <w:r>
        <w:t xml:space="preserve"> consente la selezione di diverse modalità di conferenza: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Free talk, con la scelta delle modalità di attivazione/disattivazione dei microfoni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proofErr w:type="spellStart"/>
      <w:r>
        <w:t>Request</w:t>
      </w:r>
      <w:proofErr w:type="spellEnd"/>
      <w:r>
        <w:t xml:space="preserve"> talk, fornendo una coda di microfoni che hanno richiesto la parola, una volta che è stato raggiunto il limite massimo di microfoni aperti. L’operatore possono attivare o disattivare manualmente i microfoni attraverso l’interfaccia grafica del </w:t>
      </w:r>
      <w:proofErr w:type="spellStart"/>
      <w:r>
        <w:t>WebRemote</w:t>
      </w:r>
      <w:proofErr w:type="spellEnd"/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Full remote, permettendo al solo operatore di attivare o disattivare i microfoni. </w:t>
      </w:r>
    </w:p>
    <w:p w:rsidR="009744E3" w:rsidRDefault="009744E3" w:rsidP="009744E3">
      <w:pPr>
        <w:jc w:val="both"/>
      </w:pPr>
      <w:proofErr w:type="spellStart"/>
      <w:r>
        <w:t>WebRemote</w:t>
      </w:r>
      <w:proofErr w:type="spellEnd"/>
      <w:r>
        <w:t xml:space="preserve"> consente la configurazione di diversi bypass: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FIFO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LIFO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No </w:t>
      </w:r>
      <w:proofErr w:type="spellStart"/>
      <w:r>
        <w:t>override</w:t>
      </w:r>
      <w:proofErr w:type="spellEnd"/>
    </w:p>
    <w:p w:rsidR="009744E3" w:rsidRDefault="009744E3" w:rsidP="009744E3">
      <w:pPr>
        <w:jc w:val="both"/>
      </w:pPr>
      <w:proofErr w:type="spellStart"/>
      <w:r>
        <w:t>WebRemote</w:t>
      </w:r>
      <w:proofErr w:type="spellEnd"/>
      <w:r>
        <w:t xml:space="preserve"> consente la scelta di diverse modalità di attivazione dei microfoni: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Tutti tramite pulsante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Tutti ad attivazione vocale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Impostazioni individuali</w:t>
      </w:r>
    </w:p>
    <w:p w:rsidR="009744E3" w:rsidRDefault="009744E3" w:rsidP="009744E3">
      <w:pPr>
        <w:jc w:val="both"/>
      </w:pPr>
      <w:r>
        <w:t>Possono essere configurati i seguenti parametri del sistema: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Selezione di 3 differenti suoni/effetti speciali per ogni </w:t>
      </w:r>
      <w:proofErr w:type="spellStart"/>
      <w:r>
        <w:t>preset</w:t>
      </w:r>
      <w:proofErr w:type="spellEnd"/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Creazione, esportazione, importazione e richiamo dei </w:t>
      </w:r>
      <w:proofErr w:type="spellStart"/>
      <w:r>
        <w:t>preset</w:t>
      </w:r>
      <w:proofErr w:type="spellEnd"/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Selezione di  uno dei 10 colori RGB per il LED del pulsante di attivazione del microfono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Impostazioni avanzate dell’ingresso audio </w:t>
      </w:r>
      <w:proofErr w:type="spellStart"/>
      <w:r>
        <w:t>Mic</w:t>
      </w:r>
      <w:proofErr w:type="spellEnd"/>
      <w:r>
        <w:t>/line e scelta di DSP avanzati dalla libreria EQ esistente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lastRenderedPageBreak/>
        <w:t>Regolazione dell’equalizzazione tramite equalizzatore parametrico a 8 bande dell’uscita audio principale, controllo della dinamica e soppressore di feedback a 12 bande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Assegnazione delle lingue interpretate ai diversi gruppi audio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Configurazione delle unità interprete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Assegnazione di diversi gruppi audio/lingue interpretate alle tracce disponibili per la registrazione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Modifica del nome dell’unità centrale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Assegnazione del </w:t>
      </w:r>
      <w:proofErr w:type="spellStart"/>
      <w:r>
        <w:t>paramentro</w:t>
      </w:r>
      <w:proofErr w:type="spellEnd"/>
      <w:r>
        <w:t xml:space="preserve"> primario o secondario, nel caso in cui siano collegate tra loro più unità centrali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Impostazioni avanzate di rete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Funzione di aggiornamento firmware semplificata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Funzione di caricamento di una nuova lingua semplificata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Reset alle impostazioni di fabbrica</w:t>
      </w:r>
    </w:p>
    <w:p w:rsidR="009744E3" w:rsidRDefault="009744E3" w:rsidP="009744E3">
      <w:pPr>
        <w:jc w:val="both"/>
      </w:pPr>
      <w:r>
        <w:t>Possono essere modificati i seguenti parametri delle unità di discussione: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Assegnazione del nome del delegato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Assegnazione del livello di priorità: delegato, presidente o VIP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Attivazione del microfono: pulsante o ad attivazione vocale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Microfono in attesa e tempo per lo spegnimento automatico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Regolazione </w:t>
      </w:r>
      <w:proofErr w:type="spellStart"/>
      <w:r>
        <w:t>altoparl</w:t>
      </w:r>
      <w:proofErr w:type="spellEnd"/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 xml:space="preserve">ante quando il microfono è attivo: acceso, spendo o  attenuato 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Assegnazione dell’unità di discussione (fino a) 4 gruppi audio distinti in uscita</w:t>
      </w:r>
    </w:p>
    <w:p w:rsidR="009744E3" w:rsidRDefault="009744E3" w:rsidP="009744E3">
      <w:pPr>
        <w:pStyle w:val="Paragrafoelenco"/>
        <w:numPr>
          <w:ilvl w:val="0"/>
          <w:numId w:val="1"/>
        </w:numPr>
        <w:jc w:val="both"/>
      </w:pPr>
      <w:r>
        <w:t>Selezione di  uno dei 10 colori RGB per la barra LED posteriore e impostazione di questa in modalità accesa, spenta, attenuata quando il microfono non è attivo</w:t>
      </w:r>
    </w:p>
    <w:p w:rsidR="009744E3" w:rsidRDefault="009744E3" w:rsidP="009744E3">
      <w:pPr>
        <w:ind w:left="360"/>
        <w:jc w:val="both"/>
      </w:pPr>
      <w:r>
        <w:t xml:space="preserve">Il </w:t>
      </w:r>
      <w:proofErr w:type="spellStart"/>
      <w:r>
        <w:t>WebRemote</w:t>
      </w:r>
      <w:proofErr w:type="spellEnd"/>
      <w:r>
        <w:t xml:space="preserve"> modifica automaticamente la modalità della conferenza quando viene persa la connessione di rete.</w:t>
      </w:r>
    </w:p>
    <w:p w:rsidR="008656F2" w:rsidRDefault="008656F2" w:rsidP="008656F2">
      <w:pPr>
        <w:jc w:val="both"/>
      </w:pPr>
    </w:p>
    <w:sectPr w:rsidR="00865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4A15"/>
    <w:multiLevelType w:val="hybridMultilevel"/>
    <w:tmpl w:val="8384EFAC"/>
    <w:lvl w:ilvl="0" w:tplc="ACF26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02"/>
    <w:rsid w:val="007D5E38"/>
    <w:rsid w:val="008656F2"/>
    <w:rsid w:val="00940202"/>
    <w:rsid w:val="009744E3"/>
    <w:rsid w:val="00B41F99"/>
    <w:rsid w:val="00EF5A1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4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Sciarrillo</dc:creator>
  <cp:lastModifiedBy>Antonio Sciarrillo</cp:lastModifiedBy>
  <cp:revision>3</cp:revision>
  <dcterms:created xsi:type="dcterms:W3CDTF">2017-10-10T15:30:00Z</dcterms:created>
  <dcterms:modified xsi:type="dcterms:W3CDTF">2017-10-11T08:10:00Z</dcterms:modified>
</cp:coreProperties>
</file>