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2B" w:rsidRDefault="006C2A2B" w:rsidP="006C2A2B">
      <w:r>
        <w:t xml:space="preserve">ES915ML21 – Microfono collo d’oca semirigido </w:t>
      </w:r>
      <w:proofErr w:type="spellStart"/>
      <w:r>
        <w:t>MicroLine</w:t>
      </w:r>
      <w:proofErr w:type="spellEnd"/>
      <w:r>
        <w:t xml:space="preserve"> – AUDIO-TECHNICA</w:t>
      </w:r>
    </w:p>
    <w:p w:rsidR="006C2A2B" w:rsidRDefault="006C2A2B" w:rsidP="006C2A2B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Microfono a collo d'oca ultrasottile, condensatore </w:t>
      </w:r>
      <w:proofErr w:type="spellStart"/>
      <w:r>
        <w:rPr>
          <w:rFonts w:ascii="Arial" w:hAnsi="Arial" w:cs="Arial"/>
          <w:sz w:val="15"/>
          <w:szCs w:val="15"/>
        </w:rPr>
        <w:t>MicroLine</w:t>
      </w:r>
      <w:proofErr w:type="spellEnd"/>
      <w:r>
        <w:rPr>
          <w:rFonts w:ascii="Arial" w:hAnsi="Arial" w:cs="Arial"/>
          <w:sz w:val="15"/>
          <w:szCs w:val="15"/>
        </w:rPr>
        <w:t xml:space="preserve"> angolo di riprese 90° con XLR3M semirigido colore nero, Lunghezza complessiva 652,4 mm.,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Capsula intercambiabile: Condensatore; Polare: </w:t>
      </w:r>
      <w:proofErr w:type="spellStart"/>
      <w:r>
        <w:rPr>
          <w:rFonts w:ascii="Arial" w:hAnsi="Arial" w:cs="Arial"/>
          <w:sz w:val="15"/>
          <w:szCs w:val="15"/>
        </w:rPr>
        <w:t>MicroLine</w:t>
      </w:r>
      <w:proofErr w:type="spellEnd"/>
      <w:r>
        <w:rPr>
          <w:rFonts w:ascii="Arial" w:hAnsi="Arial" w:cs="Arial"/>
          <w:sz w:val="15"/>
          <w:szCs w:val="15"/>
        </w:rPr>
        <w:t xml:space="preserve"> ripresa 90°; Risposta: 30-20,000 Hz; Sensibilità.: - 35 dB (17.7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Impedenza.: 250 </w:t>
      </w:r>
      <w:proofErr w:type="spellStart"/>
      <w:r>
        <w:rPr>
          <w:rFonts w:ascii="Arial" w:hAnsi="Arial" w:cs="Arial"/>
          <w:sz w:val="15"/>
          <w:szCs w:val="15"/>
        </w:rPr>
        <w:t>Ohms</w:t>
      </w:r>
      <w:proofErr w:type="spellEnd"/>
      <w:r>
        <w:rPr>
          <w:rFonts w:ascii="Arial" w:hAnsi="Arial" w:cs="Arial"/>
          <w:sz w:val="15"/>
          <w:szCs w:val="15"/>
        </w:rPr>
        <w:t xml:space="preserve">; Rapporto Segnale/Rumore.: 68 dB; Filtro bassi </w:t>
      </w:r>
      <w:proofErr w:type="spellStart"/>
      <w:r>
        <w:rPr>
          <w:rFonts w:ascii="Arial" w:hAnsi="Arial" w:cs="Arial"/>
          <w:sz w:val="15"/>
          <w:szCs w:val="15"/>
        </w:rPr>
        <w:t>UniSteep</w:t>
      </w:r>
      <w:proofErr w:type="spellEnd"/>
      <w:r>
        <w:rPr>
          <w:rFonts w:ascii="Arial" w:hAnsi="Arial" w:cs="Arial"/>
          <w:sz w:val="15"/>
          <w:szCs w:val="15"/>
        </w:rPr>
        <w:t xml:space="preserve">: 80 Hz, 12 dB/ottava; </w:t>
      </w:r>
      <w:proofErr w:type="spellStart"/>
      <w:r>
        <w:rPr>
          <w:rFonts w:ascii="Arial" w:hAnsi="Arial" w:cs="Arial"/>
          <w:sz w:val="15"/>
          <w:szCs w:val="15"/>
        </w:rPr>
        <w:t>Max.SPL</w:t>
      </w:r>
      <w:proofErr w:type="spellEnd"/>
      <w:r>
        <w:rPr>
          <w:rFonts w:ascii="Arial" w:hAnsi="Arial" w:cs="Arial"/>
          <w:sz w:val="15"/>
          <w:szCs w:val="15"/>
        </w:rPr>
        <w:t xml:space="preserve"> 133dB 1Khz a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11-52V c.c.; Dimensione.: Diametro sommità e base : 8mm - 18,9 mm; Connettore: XLR3M; accessori: Schermo antivento AT8109, Flangia isolante ad incasso AT8474. Adattatore per asta AT8473 a montaggio rapido.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2B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6C2A2B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A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A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2015-03-10T15:10:00Z</dcterms:created>
  <dcterms:modified xsi:type="dcterms:W3CDTF">2015-03-10T15:10:00Z</dcterms:modified>
</cp:coreProperties>
</file>