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E4F0D" w:rsidRDefault="003D3144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E4F0D">
        <w:rPr>
          <w:rFonts w:ascii="Arial" w:hAnsi="Arial" w:cs="Arial"/>
          <w:b/>
          <w:sz w:val="18"/>
          <w:szCs w:val="18"/>
        </w:rPr>
        <w:t>Jupiter</w:t>
      </w:r>
      <w:proofErr w:type="spellEnd"/>
      <w:r w:rsidRPr="001E4F0D">
        <w:rPr>
          <w:rFonts w:ascii="Arial" w:hAnsi="Arial" w:cs="Arial"/>
          <w:b/>
          <w:sz w:val="18"/>
          <w:szCs w:val="18"/>
        </w:rPr>
        <w:t xml:space="preserve"> 4</w:t>
      </w:r>
      <w:r w:rsidR="007A0595" w:rsidRPr="001E4F0D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1E4F0D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1E4F0D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4E471E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4F0D">
        <w:rPr>
          <w:rFonts w:ascii="Arial" w:hAnsi="Arial" w:cs="Arial"/>
          <w:b/>
          <w:sz w:val="18"/>
          <w:szCs w:val="18"/>
        </w:rPr>
        <w:t xml:space="preserve">Processore </w:t>
      </w:r>
      <w:r w:rsidR="003D3144" w:rsidRPr="001E4F0D">
        <w:rPr>
          <w:rFonts w:ascii="Arial" w:hAnsi="Arial" w:cs="Arial"/>
          <w:b/>
          <w:sz w:val="18"/>
          <w:szCs w:val="18"/>
        </w:rPr>
        <w:t>audio DSP dispone di  4 IN e 4 OUT, non espandibile, configurabile tramite APP</w:t>
      </w:r>
      <w:r w:rsidR="004E471E">
        <w:rPr>
          <w:rFonts w:ascii="Arial" w:hAnsi="Arial" w:cs="Arial"/>
          <w:b/>
          <w:sz w:val="18"/>
          <w:szCs w:val="18"/>
        </w:rPr>
        <w:t xml:space="preserve">. </w:t>
      </w:r>
      <w:bookmarkStart w:id="0" w:name="_GoBack"/>
      <w:bookmarkEnd w:id="0"/>
      <w:r w:rsidR="003D3144" w:rsidRPr="001E4F0D">
        <w:rPr>
          <w:rFonts w:ascii="Arial" w:hAnsi="Arial" w:cs="Arial"/>
          <w:sz w:val="18"/>
          <w:szCs w:val="18"/>
        </w:rPr>
        <w:t xml:space="preserve">Configurazione con innumerevoli APP scaricabili: miscelazione,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routing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, public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address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e distribuzione, amplificazione sonora, ed elaborazione segnale per usi speciali. 4 ingressi bilanciati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>/linea; 4 uscite di linea bilanciate tutti su connettori a morsetto Phoenix. Possibilità di controllo con: tastierini ARC connessione RJ45, porta Ethernet RJ45. Gestione di 4 pannelli di controllo virtuali ARCWEB</w:t>
      </w:r>
      <w:r w:rsidR="001E4F0D">
        <w:rPr>
          <w:rFonts w:ascii="Arial" w:hAnsi="Arial" w:cs="Arial"/>
          <w:sz w:val="18"/>
          <w:szCs w:val="18"/>
        </w:rPr>
        <w:t xml:space="preserve"> </w:t>
      </w:r>
      <w:r w:rsidR="003D3144" w:rsidRPr="001E4F0D">
        <w:rPr>
          <w:rFonts w:ascii="Arial" w:hAnsi="Arial" w:cs="Arial"/>
          <w:sz w:val="18"/>
          <w:szCs w:val="18"/>
        </w:rPr>
        <w:t xml:space="preserve">controllabili via web browser. Impedenza d'ingresso: &gt; 18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KOhm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bilanciato, &gt; 9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KOhm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sbilanciato. Livello d'ingresso: +4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line o -36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level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. Max livello d'ingresso: +23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Pre-amp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Gain: +40 dB. CMRR: 50dB a 1 KHz.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Phantom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power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20 VDC. Impedenza d'uscita: 200 Ohm bilanciato, 100 Ohm sbilanciato. Livello d'uscita: +4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. Max livello d'uscita + 24dBu. Campionamento 48 kHz.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Range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dinamico: &gt; 110dB. THD+N: - 85 dB tipico a + 22 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(1 KHZ guadagno 0 dB). Risposta in frequenza 20 Hz - 20 KHz (+/-0,5 dB). Assorbimento 25 W. Dimensioni 1 U</w:t>
      </w:r>
      <w:r w:rsidR="00350F00" w:rsidRPr="001E4F0D">
        <w:rPr>
          <w:rFonts w:ascii="Arial" w:hAnsi="Arial" w:cs="Arial"/>
          <w:sz w:val="18"/>
          <w:szCs w:val="18"/>
        </w:rPr>
        <w:t xml:space="preserve">nità </w:t>
      </w:r>
      <w:proofErr w:type="spellStart"/>
      <w:r w:rsidR="00350F00" w:rsidRPr="001E4F0D">
        <w:rPr>
          <w:rFonts w:ascii="Arial" w:hAnsi="Arial" w:cs="Arial"/>
          <w:sz w:val="18"/>
          <w:szCs w:val="18"/>
        </w:rPr>
        <w:t>rack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3D3144" w:rsidRPr="001E4F0D">
        <w:rPr>
          <w:rFonts w:ascii="Arial" w:hAnsi="Arial" w:cs="Arial"/>
          <w:sz w:val="18"/>
          <w:szCs w:val="18"/>
        </w:rPr>
        <w:t>WxDxH</w:t>
      </w:r>
      <w:proofErr w:type="spellEnd"/>
      <w:r w:rsidR="003D3144" w:rsidRPr="001E4F0D">
        <w:rPr>
          <w:rFonts w:ascii="Arial" w:hAnsi="Arial" w:cs="Arial"/>
          <w:sz w:val="18"/>
          <w:szCs w:val="18"/>
        </w:rPr>
        <w:t>) 480,2x221,5x43,7 mm. Peso 3,7 Kg.</w:t>
      </w:r>
    </w:p>
    <w:p w:rsidR="007A0595" w:rsidRPr="001E4F0D" w:rsidRDefault="007A059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1E4F0D">
        <w:rPr>
          <w:rFonts w:ascii="ArialMT" w:hAnsi="ArialMT" w:cs="ArialMT"/>
          <w:sz w:val="18"/>
          <w:szCs w:val="18"/>
        </w:rPr>
        <w:t xml:space="preserve">Modello </w:t>
      </w:r>
      <w:proofErr w:type="spellStart"/>
      <w:r w:rsidR="003D3144" w:rsidRPr="001E4F0D">
        <w:rPr>
          <w:rFonts w:ascii="ArialMT" w:hAnsi="ArialMT" w:cs="ArialMT"/>
          <w:sz w:val="18"/>
          <w:szCs w:val="18"/>
        </w:rPr>
        <w:t>Jupiter</w:t>
      </w:r>
      <w:proofErr w:type="spellEnd"/>
      <w:r w:rsidR="003D3144" w:rsidRPr="001E4F0D">
        <w:rPr>
          <w:rFonts w:ascii="ArialMT" w:hAnsi="ArialMT" w:cs="ArialMT"/>
          <w:sz w:val="18"/>
          <w:szCs w:val="18"/>
        </w:rPr>
        <w:t xml:space="preserve"> 4</w:t>
      </w:r>
      <w:r w:rsidRPr="001E4F0D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1E4F0D">
        <w:rPr>
          <w:rFonts w:ascii="ArialMT" w:hAnsi="ArialMT" w:cs="ArialMT"/>
          <w:sz w:val="18"/>
          <w:szCs w:val="18"/>
        </w:rPr>
        <w:t>Symetrix</w:t>
      </w:r>
      <w:proofErr w:type="spellEnd"/>
      <w:r w:rsidRPr="001E4F0D">
        <w:rPr>
          <w:rFonts w:ascii="ArialMT" w:hAnsi="ArialMT" w:cs="ArialMT"/>
          <w:sz w:val="18"/>
          <w:szCs w:val="18"/>
        </w:rPr>
        <w:t xml:space="preserve"> ; Distributore: SISME SpA</w:t>
      </w:r>
    </w:p>
    <w:p w:rsidR="007A0595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7A0595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A7D"/>
    <w:rsid w:val="00045915"/>
    <w:rsid w:val="001E4F0D"/>
    <w:rsid w:val="00277CB1"/>
    <w:rsid w:val="00350F00"/>
    <w:rsid w:val="0036115B"/>
    <w:rsid w:val="003D3144"/>
    <w:rsid w:val="004E471E"/>
    <w:rsid w:val="006E6944"/>
    <w:rsid w:val="007A0595"/>
    <w:rsid w:val="00881EB0"/>
    <w:rsid w:val="008A0F0B"/>
    <w:rsid w:val="008D1FBA"/>
    <w:rsid w:val="00AD7655"/>
    <w:rsid w:val="00B51B8A"/>
    <w:rsid w:val="00CB5A7D"/>
    <w:rsid w:val="00E30C3D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5</cp:revision>
  <dcterms:created xsi:type="dcterms:W3CDTF">2014-12-15T11:41:00Z</dcterms:created>
  <dcterms:modified xsi:type="dcterms:W3CDTF">2015-01-22T07:52:00Z</dcterms:modified>
</cp:coreProperties>
</file>