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60" w:rsidRDefault="00042E27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</w:t>
      </w:r>
      <w:r w:rsidR="007F07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</w:t>
      </w:r>
      <w:r w:rsidR="00C3306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7F07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C3306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7F07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BE6B5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X </w:t>
      </w:r>
      <w:r w:rsidRPr="00042E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Mixer amplificato </w:t>
      </w:r>
      <w:r w:rsidR="007F07CC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5 zone</w:t>
      </w:r>
    </w:p>
    <w:p w:rsidR="00B02004" w:rsidRPr="00111032" w:rsidRDefault="007F07CC" w:rsidP="00C3306C">
      <w:pPr>
        <w:rPr>
          <w:rFonts w:ascii="Arial" w:hAnsi="Arial" w:cs="Arial"/>
          <w:color w:val="252525"/>
          <w:sz w:val="20"/>
          <w:szCs w:val="20"/>
          <w:shd w:val="clear" w:color="auto" w:fill="ECECEC"/>
        </w:rPr>
      </w:pPr>
      <w:r w:rsidRPr="00042E27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Mixer amplificato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 5 zone progettato</w:t>
      </w:r>
      <w:r w:rsidR="00443B20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="001B2FE5">
        <w:rPr>
          <w:rFonts w:ascii="Arial" w:hAnsi="Arial" w:cs="Arial"/>
          <w:color w:val="252525"/>
          <w:sz w:val="20"/>
          <w:szCs w:val="20"/>
          <w:shd w:val="clear" w:color="auto" w:fill="ECECEC"/>
        </w:rPr>
        <w:t>per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l’integrazione in sistemi di diffusione in ambienti commerciali e industriali. E’</w:t>
      </w:r>
      <w:r w:rsidR="001B2FE5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possibile inserire moduli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sorgente opzionali e 5 microfoni Page station 5. Equalizzazione</w:t>
      </w:r>
      <w:r w:rsidR="00C3306C">
        <w:t xml:space="preserve">.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Potenza d’uscita </w:t>
      </w:r>
      <w:r w:rsid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24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0W. Alimentazione 230 V / 50 Hz. </w:t>
      </w:r>
      <w:r w:rsidR="00BE6B57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E’ presente uno slot per l’inserimento di moduli sorgente intercambiabili, 6 ingressi </w:t>
      </w:r>
      <w:proofErr w:type="spellStart"/>
      <w:r w:rsidR="00BE6B57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>Mic</w:t>
      </w:r>
      <w:proofErr w:type="spellEnd"/>
      <w:r w:rsidR="00BE6B57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/Line, controllo del gain, ingresso microfono </w:t>
      </w:r>
      <w:proofErr w:type="spellStart"/>
      <w:r w:rsidR="00BE6B57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>paging</w:t>
      </w:r>
      <w:proofErr w:type="spellEnd"/>
      <w:r w:rsidR="00BE6B57" w:rsidRPr="0010233A">
        <w:rPr>
          <w:rFonts w:ascii="Arial" w:hAnsi="Arial" w:cs="Arial"/>
          <w:color w:val="252525"/>
          <w:sz w:val="20"/>
          <w:szCs w:val="20"/>
          <w:shd w:val="clear" w:color="auto" w:fill="ECECEC"/>
        </w:rPr>
        <w:t>, funzione “CHIME”</w:t>
      </w:r>
      <w:r w:rsidR="00BE6B57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Uscite: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Uscite a bassa imp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edenza 4 O</w:t>
      </w:r>
      <w:r w:rsid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hm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(connettori Phoenix),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Uscite ad alta impede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nza  100 V (connettori Phoenix). Ingressi: Microfono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Sensibilit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- 50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dBu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-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XLR bilanciati, jack TRS 6,3 mm,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Linea: Sensibilit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30 </w:t>
      </w:r>
      <w:proofErr w:type="spellStart"/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dBu</w:t>
      </w:r>
      <w:proofErr w:type="spellEnd"/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- RCA stereo,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Microfono remoto: Sensibilit</w:t>
      </w:r>
      <w:r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- 40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dBu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–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Phoeni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x,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Link in: Sensibilit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- 17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d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Bu</w:t>
      </w:r>
      <w:proofErr w:type="spellEnd"/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- jack TS 6,3 mm,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Amp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in: Sensibilit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à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- 0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d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Bu</w:t>
      </w:r>
      <w:proofErr w:type="spellEnd"/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, Connettori - jack TS 6,3 mm,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P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aging</w:t>
      </w:r>
      <w:proofErr w:type="spellEnd"/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remoto: Connettori - RJ45. Alimentazione: 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phanom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15 V (</w:t>
      </w:r>
      <w:proofErr w:type="spellStart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max</w:t>
      </w:r>
      <w:proofErr w:type="spellEnd"/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>)</w:t>
      </w:r>
      <w:r w:rsid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.</w:t>
      </w:r>
      <w:r w:rsidR="00C3306C" w:rsidRPr="00C3306C">
        <w:t xml:space="preserve"> </w:t>
      </w:r>
      <w:r w:rsid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Dimensioni 420 x 320 x 88 mm. Peso </w:t>
      </w:r>
      <w:r w:rsidR="00C3306C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10,5 kg</w:t>
      </w:r>
      <w:r w:rsid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. Accessori opzionali </w:t>
      </w:r>
      <w:r w:rsidR="00C3306C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microfono </w:t>
      </w:r>
      <w:proofErr w:type="spellStart"/>
      <w:r w:rsidR="00C3306C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paging</w:t>
      </w:r>
      <w:proofErr w:type="spellEnd"/>
      <w:r w:rsidR="00C3306C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5 zone - Page station 5</w:t>
      </w:r>
      <w:r w:rsid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.</w:t>
      </w:r>
      <w:r w:rsidR="00C3306C" w:rsidRP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Pr="007F07CC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="00BE6B57">
        <w:rPr>
          <w:rFonts w:ascii="Arial" w:hAnsi="Arial" w:cs="Arial"/>
          <w:color w:val="252525"/>
          <w:sz w:val="20"/>
          <w:szCs w:val="20"/>
          <w:shd w:val="clear" w:color="auto" w:fill="ECECEC"/>
        </w:rPr>
        <w:br/>
      </w:r>
      <w:r w:rsidR="000223B1" w:rsidRPr="000223B1">
        <w:rPr>
          <w:rFonts w:ascii="Arial" w:hAnsi="Arial" w:cs="Arial"/>
          <w:color w:val="252525"/>
          <w:sz w:val="20"/>
          <w:szCs w:val="20"/>
          <w:shd w:val="clear" w:color="auto" w:fill="ECECEC"/>
        </w:rPr>
        <w:t>Modello: M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MA</w:t>
      </w:r>
      <w:r w:rsidR="00042E27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 </w:t>
      </w:r>
      <w:r w:rsidR="00C3306C">
        <w:rPr>
          <w:rFonts w:ascii="Arial" w:hAnsi="Arial" w:cs="Arial"/>
          <w:color w:val="252525"/>
          <w:sz w:val="20"/>
          <w:szCs w:val="20"/>
          <w:shd w:val="clear" w:color="auto" w:fill="ECECEC"/>
        </w:rPr>
        <w:t>24</w:t>
      </w:r>
      <w:r w:rsidR="00B14A49">
        <w:rPr>
          <w:rFonts w:ascii="Arial" w:hAnsi="Arial" w:cs="Arial"/>
          <w:color w:val="252525"/>
          <w:sz w:val="20"/>
          <w:szCs w:val="20"/>
          <w:shd w:val="clear" w:color="auto" w:fill="ECECEC"/>
        </w:rPr>
        <w:t>0</w:t>
      </w:r>
      <w:r w:rsidR="00BE6B57">
        <w:rPr>
          <w:rFonts w:ascii="Arial" w:hAnsi="Arial" w:cs="Arial"/>
          <w:color w:val="252525"/>
          <w:sz w:val="20"/>
          <w:szCs w:val="20"/>
          <w:shd w:val="clear" w:color="auto" w:fill="ECECEC"/>
        </w:rPr>
        <w:t>X</w:t>
      </w:r>
      <w:r w:rsidR="000223B1" w:rsidRPr="000223B1">
        <w:rPr>
          <w:rFonts w:ascii="Arial" w:hAnsi="Arial" w:cs="Arial"/>
          <w:color w:val="252525"/>
          <w:sz w:val="20"/>
          <w:szCs w:val="20"/>
          <w:shd w:val="clear" w:color="auto" w:fill="ECECEC"/>
        </w:rPr>
        <w:t xml:space="preserve">.  Marca: AMC. Distributore: SISME </w:t>
      </w:r>
      <w:proofErr w:type="spellStart"/>
      <w:r w:rsidR="000223B1" w:rsidRPr="000223B1">
        <w:rPr>
          <w:rFonts w:ascii="Arial" w:hAnsi="Arial" w:cs="Arial"/>
          <w:color w:val="252525"/>
          <w:sz w:val="20"/>
          <w:szCs w:val="20"/>
          <w:shd w:val="clear" w:color="auto" w:fill="ECECEC"/>
        </w:rPr>
        <w:t>SpA</w:t>
      </w:r>
      <w:proofErr w:type="spellEnd"/>
    </w:p>
    <w:sectPr w:rsidR="00B02004" w:rsidRPr="001110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54BC"/>
    <w:rsid w:val="000E1C1A"/>
    <w:rsid w:val="000F4512"/>
    <w:rsid w:val="00111032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E6B57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2017-03-30T14:04:00Z</dcterms:created>
  <dcterms:modified xsi:type="dcterms:W3CDTF">2017-03-30T14:04:00Z</dcterms:modified>
</cp:coreProperties>
</file>