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88" w:rsidRDefault="002B7388" w:rsidP="002B7388">
      <w:r>
        <w:t xml:space="preserve">ES915SML12 – Microfono collo d’oca doppio snodo </w:t>
      </w:r>
      <w:proofErr w:type="spellStart"/>
      <w:r>
        <w:t>MicroLine</w:t>
      </w:r>
      <w:proofErr w:type="spellEnd"/>
      <w:r>
        <w:t xml:space="preserve"> con interruttore e LED – AUDIO-TECHNICA</w:t>
      </w:r>
    </w:p>
    <w:p w:rsidR="002B7388" w:rsidRDefault="002B7388" w:rsidP="002B7388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a collo d’oca ultrasottile con interruttore e Led di stato condensatore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® con XLR3M semirigido colore nero, , Lunghezza complessiva 423,8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® ripresa 90°; Risposta: 30-20,000 Hz; Sensibilità.: – 35 dB (17.7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68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®: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133dB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88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B7388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2015-03-10T15:11:00Z</dcterms:created>
  <dcterms:modified xsi:type="dcterms:W3CDTF">2015-03-10T15:11:00Z</dcterms:modified>
</cp:coreProperties>
</file>