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7F" w:rsidRDefault="0019487F" w:rsidP="0019487F">
      <w:r>
        <w:t xml:space="preserve">U855QL - Microfono a collo d’oca, alimentazione </w:t>
      </w:r>
      <w:proofErr w:type="spellStart"/>
      <w:r>
        <w:t>phantom</w:t>
      </w:r>
      <w:proofErr w:type="spellEnd"/>
      <w:r>
        <w:t>, XLR – AUDIO-TECHNICA</w:t>
      </w:r>
    </w:p>
    <w:p w:rsidR="0019487F" w:rsidRDefault="0019487F" w:rsidP="0019487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collo d’oca dinamico cardioide,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frequenze), con elevate caratteristiche di robustezza; dedicato al talk-</w:t>
      </w:r>
      <w:proofErr w:type="spellStart"/>
      <w:r>
        <w:rPr>
          <w:rFonts w:ascii="Arial" w:hAnsi="Arial" w:cs="Arial"/>
          <w:sz w:val="15"/>
          <w:szCs w:val="15"/>
        </w:rPr>
        <w:t>back,paging</w:t>
      </w:r>
      <w:proofErr w:type="spellEnd"/>
      <w:r>
        <w:rPr>
          <w:rFonts w:ascii="Arial" w:hAnsi="Arial" w:cs="Arial"/>
          <w:sz w:val="15"/>
          <w:szCs w:val="15"/>
        </w:rPr>
        <w:t xml:space="preserve"> e usi industriali; Gambo tutto flessibile; Polarità cardioide; Banda passante: 150-16.000Hz; Sensibilità: -53dB ( 2,2mV ) 1V a 1Pa; Impedenza: 600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Antipop</w:t>
      </w:r>
      <w:proofErr w:type="spellEnd"/>
      <w:r>
        <w:rPr>
          <w:rFonts w:ascii="Arial" w:hAnsi="Arial" w:cs="Arial"/>
          <w:sz w:val="15"/>
          <w:szCs w:val="15"/>
        </w:rPr>
        <w:t xml:space="preserve"> metallico incorporato; Misure: lungh.448mm, Diametro testa 30mm., Diametro base 19mm.; Connettore base: XLR3M; Peso:278gr.; Colore nero.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7F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487F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2015-03-11T09:44:00Z</dcterms:created>
  <dcterms:modified xsi:type="dcterms:W3CDTF">2015-03-11T09:44:00Z</dcterms:modified>
</cp:coreProperties>
</file>