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595" w:rsidRPr="00380C6A" w:rsidRDefault="000976D7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proofErr w:type="spellStart"/>
      <w:r w:rsidRPr="00380C6A">
        <w:rPr>
          <w:rFonts w:ascii="Arial" w:hAnsi="Arial" w:cs="Arial"/>
          <w:b/>
          <w:sz w:val="18"/>
          <w:szCs w:val="18"/>
        </w:rPr>
        <w:t>Solus</w:t>
      </w:r>
      <w:proofErr w:type="spellEnd"/>
      <w:r w:rsidRPr="00380C6A">
        <w:rPr>
          <w:rFonts w:ascii="Arial" w:hAnsi="Arial" w:cs="Arial"/>
          <w:b/>
          <w:sz w:val="18"/>
          <w:szCs w:val="18"/>
        </w:rPr>
        <w:t xml:space="preserve"> </w:t>
      </w:r>
      <w:r w:rsidR="00A65A9C" w:rsidRPr="00380C6A">
        <w:rPr>
          <w:rFonts w:ascii="Arial" w:hAnsi="Arial" w:cs="Arial"/>
          <w:b/>
          <w:sz w:val="18"/>
          <w:szCs w:val="18"/>
        </w:rPr>
        <w:t>16</w:t>
      </w:r>
      <w:r w:rsidR="007A0595" w:rsidRPr="00380C6A">
        <w:rPr>
          <w:rFonts w:ascii="Arial" w:hAnsi="Arial" w:cs="Arial"/>
          <w:b/>
          <w:sz w:val="18"/>
          <w:szCs w:val="18"/>
        </w:rPr>
        <w:t xml:space="preserve"> – </w:t>
      </w:r>
      <w:proofErr w:type="spellStart"/>
      <w:r w:rsidR="007A0595" w:rsidRPr="00380C6A">
        <w:rPr>
          <w:rFonts w:ascii="Arial" w:hAnsi="Arial" w:cs="Arial"/>
          <w:b/>
          <w:sz w:val="18"/>
          <w:szCs w:val="18"/>
        </w:rPr>
        <w:t>Symetrix</w:t>
      </w:r>
      <w:proofErr w:type="spellEnd"/>
    </w:p>
    <w:p w:rsidR="007A0595" w:rsidRPr="00380C6A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976D7" w:rsidRPr="00380C6A" w:rsidRDefault="007A0595" w:rsidP="007A05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C6A">
        <w:rPr>
          <w:rFonts w:ascii="Arial" w:hAnsi="Arial" w:cs="Arial"/>
          <w:b/>
          <w:sz w:val="18"/>
          <w:szCs w:val="18"/>
        </w:rPr>
        <w:t xml:space="preserve">Processore </w:t>
      </w:r>
      <w:r w:rsidR="003D3144" w:rsidRPr="00380C6A">
        <w:rPr>
          <w:rFonts w:ascii="Arial" w:hAnsi="Arial" w:cs="Arial"/>
          <w:b/>
          <w:sz w:val="18"/>
          <w:szCs w:val="18"/>
        </w:rPr>
        <w:t xml:space="preserve">audio DSP </w:t>
      </w:r>
      <w:r w:rsidR="000976D7" w:rsidRPr="00380C6A">
        <w:rPr>
          <w:rFonts w:ascii="Arial" w:hAnsi="Arial" w:cs="Arial"/>
          <w:b/>
          <w:sz w:val="18"/>
          <w:szCs w:val="18"/>
        </w:rPr>
        <w:t xml:space="preserve">ad architettura aperta </w:t>
      </w:r>
      <w:r w:rsidR="00A65A9C" w:rsidRPr="00380C6A">
        <w:rPr>
          <w:rFonts w:ascii="Arial" w:hAnsi="Arial" w:cs="Arial"/>
          <w:b/>
          <w:sz w:val="18"/>
          <w:szCs w:val="18"/>
        </w:rPr>
        <w:t>16</w:t>
      </w:r>
      <w:r w:rsidR="000976D7" w:rsidRPr="00380C6A">
        <w:rPr>
          <w:rFonts w:ascii="Arial" w:hAnsi="Arial" w:cs="Arial"/>
          <w:b/>
          <w:sz w:val="18"/>
          <w:szCs w:val="18"/>
        </w:rPr>
        <w:t xml:space="preserve"> IN – </w:t>
      </w:r>
      <w:r w:rsidR="00CD26A3" w:rsidRPr="00380C6A">
        <w:rPr>
          <w:rFonts w:ascii="Arial" w:hAnsi="Arial" w:cs="Arial"/>
          <w:b/>
          <w:sz w:val="18"/>
          <w:szCs w:val="18"/>
        </w:rPr>
        <w:t>8</w:t>
      </w:r>
      <w:r w:rsidR="000976D7" w:rsidRPr="00380C6A">
        <w:rPr>
          <w:rFonts w:ascii="Arial" w:hAnsi="Arial" w:cs="Arial"/>
          <w:b/>
          <w:sz w:val="18"/>
          <w:szCs w:val="18"/>
        </w:rPr>
        <w:t xml:space="preserve"> OUT non espandibile</w:t>
      </w:r>
      <w:r w:rsidR="00400DD8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bookmarkEnd w:id="0"/>
      <w:r w:rsidR="000976D7" w:rsidRPr="00380C6A">
        <w:rPr>
          <w:rFonts w:ascii="Arial" w:hAnsi="Arial" w:cs="Arial"/>
          <w:sz w:val="18"/>
          <w:szCs w:val="18"/>
        </w:rPr>
        <w:t xml:space="preserve">Configurabile con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SymNet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Designer</w:t>
      </w:r>
      <w:r w:rsidR="00223D45" w:rsidRPr="00380C6A">
        <w:rPr>
          <w:rFonts w:ascii="Arial" w:hAnsi="Arial" w:cs="Arial"/>
          <w:sz w:val="18"/>
          <w:szCs w:val="18"/>
        </w:rPr>
        <w:t xml:space="preserve"> 10</w:t>
      </w:r>
      <w:r w:rsidR="000976D7" w:rsidRPr="00380C6A">
        <w:rPr>
          <w:rFonts w:ascii="Arial" w:hAnsi="Arial" w:cs="Arial"/>
          <w:sz w:val="18"/>
          <w:szCs w:val="18"/>
        </w:rPr>
        <w:t xml:space="preserve"> per DSP ad architettura aperta</w:t>
      </w:r>
      <w:r w:rsidR="00223D45" w:rsidRPr="00380C6A">
        <w:rPr>
          <w:rFonts w:ascii="Arial" w:hAnsi="Arial" w:cs="Arial"/>
          <w:sz w:val="18"/>
          <w:szCs w:val="18"/>
        </w:rPr>
        <w:t xml:space="preserve">. </w:t>
      </w:r>
      <w:r w:rsidR="000976D7" w:rsidRPr="00380C6A">
        <w:rPr>
          <w:rFonts w:ascii="Arial" w:hAnsi="Arial" w:cs="Arial"/>
          <w:sz w:val="18"/>
          <w:szCs w:val="18"/>
        </w:rPr>
        <w:t xml:space="preserve">Unità dotata di </w:t>
      </w:r>
      <w:r w:rsidR="00A65A9C" w:rsidRPr="00380C6A">
        <w:rPr>
          <w:rFonts w:ascii="Arial" w:hAnsi="Arial" w:cs="Arial"/>
          <w:sz w:val="18"/>
          <w:szCs w:val="18"/>
        </w:rPr>
        <w:t>16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ingressi audio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/linea bilanciati con alimentazione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Phantom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+20 V, </w:t>
      </w:r>
      <w:r w:rsidR="00A44D17" w:rsidRPr="00380C6A">
        <w:rPr>
          <w:rFonts w:ascii="Arial" w:hAnsi="Arial" w:cs="Arial"/>
          <w:sz w:val="18"/>
          <w:szCs w:val="18"/>
        </w:rPr>
        <w:t>8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>uscite audio bilanciate, tutti su connettori a morsetto Phoenix. Possibilità di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>controllo con: tastierini ARC connessione RJ45, porta Ethernet RJ45, porta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RS232, </w:t>
      </w:r>
      <w:r w:rsidR="00223D45" w:rsidRPr="00380C6A">
        <w:rPr>
          <w:rFonts w:ascii="Arial" w:hAnsi="Arial" w:cs="Arial"/>
          <w:sz w:val="18"/>
          <w:szCs w:val="18"/>
        </w:rPr>
        <w:t>2</w:t>
      </w:r>
      <w:r w:rsidR="000976D7" w:rsidRPr="00380C6A">
        <w:rPr>
          <w:rFonts w:ascii="Arial" w:hAnsi="Arial" w:cs="Arial"/>
          <w:sz w:val="18"/>
          <w:szCs w:val="18"/>
        </w:rPr>
        <w:t xml:space="preserve"> porte di controllo analogiche e </w:t>
      </w:r>
      <w:r w:rsidR="00223D45" w:rsidRPr="00380C6A">
        <w:rPr>
          <w:rFonts w:ascii="Arial" w:hAnsi="Arial" w:cs="Arial"/>
          <w:sz w:val="18"/>
          <w:szCs w:val="18"/>
        </w:rPr>
        <w:t>4</w:t>
      </w:r>
      <w:r w:rsidR="000976D7" w:rsidRPr="00380C6A">
        <w:rPr>
          <w:rFonts w:ascii="Arial" w:hAnsi="Arial" w:cs="Arial"/>
          <w:sz w:val="18"/>
          <w:szCs w:val="18"/>
        </w:rPr>
        <w:t xml:space="preserve"> uscite logiche.</w:t>
      </w:r>
      <w:r w:rsidR="00223D45" w:rsidRPr="00380C6A">
        <w:rPr>
          <w:rFonts w:ascii="Arial" w:hAnsi="Arial" w:cs="Arial"/>
          <w:sz w:val="18"/>
          <w:szCs w:val="18"/>
        </w:rPr>
        <w:t xml:space="preserve"> Protocollo di comunicazione disponibile per pannelli di controllo di terze parti. </w:t>
      </w:r>
      <w:r w:rsidR="000976D7" w:rsidRPr="00380C6A">
        <w:rPr>
          <w:rFonts w:ascii="Arial" w:hAnsi="Arial" w:cs="Arial"/>
          <w:sz w:val="18"/>
          <w:szCs w:val="18"/>
        </w:rPr>
        <w:t xml:space="preserve">Impedenza d'ingresso: &gt; 18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bilanciato, &gt; 9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KOhm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sbilanciato.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Livello d'ingresso: +4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linea o -36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level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>. Max livello d'ingresso: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+23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Mic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Pre-amp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Gain: +40 dB. CMRR: 50dB a 1 KHz. </w:t>
      </w:r>
      <w:r w:rsidR="00B164CD" w:rsidRPr="00380C6A">
        <w:rPr>
          <w:rFonts w:ascii="Arial" w:hAnsi="Arial" w:cs="Arial"/>
          <w:sz w:val="18"/>
          <w:szCs w:val="18"/>
        </w:rPr>
        <w:t xml:space="preserve">Alimentazione </w:t>
      </w:r>
      <w:proofErr w:type="spellStart"/>
      <w:r w:rsidR="00B164CD" w:rsidRPr="00380C6A">
        <w:rPr>
          <w:rFonts w:ascii="Arial" w:hAnsi="Arial" w:cs="Arial"/>
          <w:sz w:val="18"/>
          <w:szCs w:val="18"/>
        </w:rPr>
        <w:t>phantom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20 VDC. Impedenza d'uscita: 200 Ohm bilanciato, 100 Ohm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sbilanciato. Livello d'uscita: +4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>. Max livello d'uscita + 24dBu.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Campionamento 48 kHz.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Range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dinamico: &gt; 110dB. THD+N: - 85 dB tipico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 xml:space="preserve">a + 22 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dBu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 xml:space="preserve"> (1 KHZ guadagno 0 dB). Risposta in frequenza 20 Hz - 20 KHz</w:t>
      </w:r>
      <w:r w:rsidR="00223D45" w:rsidRPr="00380C6A">
        <w:rPr>
          <w:rFonts w:ascii="Arial" w:hAnsi="Arial" w:cs="Arial"/>
          <w:sz w:val="18"/>
          <w:szCs w:val="18"/>
        </w:rPr>
        <w:t xml:space="preserve"> </w:t>
      </w:r>
      <w:r w:rsidR="000976D7" w:rsidRPr="00380C6A">
        <w:rPr>
          <w:rFonts w:ascii="Arial" w:hAnsi="Arial" w:cs="Arial"/>
          <w:sz w:val="18"/>
          <w:szCs w:val="18"/>
        </w:rPr>
        <w:t>(+/-0,5 dB). Alimentatore esterno assorbimento 25 W. Dimensioni 1 U</w:t>
      </w:r>
      <w:r w:rsidR="00223D45" w:rsidRPr="00380C6A">
        <w:rPr>
          <w:rFonts w:ascii="Arial" w:hAnsi="Arial" w:cs="Arial"/>
          <w:sz w:val="18"/>
          <w:szCs w:val="18"/>
        </w:rPr>
        <w:t xml:space="preserve">nità </w:t>
      </w:r>
      <w:proofErr w:type="spellStart"/>
      <w:r w:rsidR="00223D45" w:rsidRPr="00380C6A">
        <w:rPr>
          <w:rFonts w:ascii="Arial" w:hAnsi="Arial" w:cs="Arial"/>
          <w:sz w:val="18"/>
          <w:szCs w:val="18"/>
        </w:rPr>
        <w:t>rack</w:t>
      </w:r>
      <w:proofErr w:type="spellEnd"/>
      <w:r w:rsidR="00223D45" w:rsidRPr="00380C6A">
        <w:rPr>
          <w:rFonts w:ascii="Arial" w:hAnsi="Arial" w:cs="Arial"/>
          <w:sz w:val="18"/>
          <w:szCs w:val="18"/>
        </w:rPr>
        <w:t xml:space="preserve">; </w:t>
      </w:r>
      <w:r w:rsidR="000976D7" w:rsidRPr="00380C6A">
        <w:rPr>
          <w:rFonts w:ascii="Arial" w:hAnsi="Arial" w:cs="Arial"/>
          <w:sz w:val="18"/>
          <w:szCs w:val="18"/>
        </w:rPr>
        <w:t>(</w:t>
      </w:r>
      <w:proofErr w:type="spellStart"/>
      <w:r w:rsidR="000976D7" w:rsidRPr="00380C6A">
        <w:rPr>
          <w:rFonts w:ascii="Arial" w:hAnsi="Arial" w:cs="Arial"/>
          <w:sz w:val="18"/>
          <w:szCs w:val="18"/>
        </w:rPr>
        <w:t>WxDxH</w:t>
      </w:r>
      <w:proofErr w:type="spellEnd"/>
      <w:r w:rsidR="000976D7" w:rsidRPr="00380C6A">
        <w:rPr>
          <w:rFonts w:ascii="Arial" w:hAnsi="Arial" w:cs="Arial"/>
          <w:sz w:val="18"/>
          <w:szCs w:val="18"/>
        </w:rPr>
        <w:t>) 480,2x190,5x43,7 mm. Peso 3,7 Kg.</w:t>
      </w:r>
    </w:p>
    <w:p w:rsidR="007A0595" w:rsidRPr="00380C6A" w:rsidRDefault="007A0595" w:rsidP="007A0595">
      <w:pPr>
        <w:spacing w:line="240" w:lineRule="auto"/>
        <w:rPr>
          <w:rFonts w:ascii="ArialMT" w:hAnsi="ArialMT" w:cs="ArialMT"/>
          <w:sz w:val="18"/>
          <w:szCs w:val="18"/>
        </w:rPr>
      </w:pPr>
      <w:r w:rsidRPr="00380C6A">
        <w:rPr>
          <w:rFonts w:ascii="ArialMT" w:hAnsi="ArialMT" w:cs="ArialMT"/>
          <w:sz w:val="18"/>
          <w:szCs w:val="18"/>
        </w:rPr>
        <w:t xml:space="preserve">Modello </w:t>
      </w:r>
      <w:proofErr w:type="spellStart"/>
      <w:r w:rsidR="00223D45" w:rsidRPr="00380C6A">
        <w:rPr>
          <w:rFonts w:ascii="ArialMT" w:hAnsi="ArialMT" w:cs="ArialMT"/>
          <w:sz w:val="18"/>
          <w:szCs w:val="18"/>
        </w:rPr>
        <w:t>Solus</w:t>
      </w:r>
      <w:proofErr w:type="spellEnd"/>
      <w:r w:rsidR="00223D45" w:rsidRPr="00380C6A">
        <w:rPr>
          <w:rFonts w:ascii="ArialMT" w:hAnsi="ArialMT" w:cs="ArialMT"/>
          <w:sz w:val="18"/>
          <w:szCs w:val="18"/>
        </w:rPr>
        <w:t xml:space="preserve"> </w:t>
      </w:r>
      <w:r w:rsidR="00A65A9C" w:rsidRPr="00380C6A">
        <w:rPr>
          <w:rFonts w:ascii="ArialMT" w:hAnsi="ArialMT" w:cs="ArialMT"/>
          <w:sz w:val="18"/>
          <w:szCs w:val="18"/>
        </w:rPr>
        <w:t>16</w:t>
      </w:r>
      <w:r w:rsidRPr="00380C6A">
        <w:rPr>
          <w:rFonts w:ascii="ArialMT" w:hAnsi="ArialMT" w:cs="ArialMT"/>
          <w:sz w:val="18"/>
          <w:szCs w:val="18"/>
        </w:rPr>
        <w:t xml:space="preserve">; Marca: </w:t>
      </w:r>
      <w:proofErr w:type="spellStart"/>
      <w:r w:rsidRPr="00380C6A">
        <w:rPr>
          <w:rFonts w:ascii="ArialMT" w:hAnsi="ArialMT" w:cs="ArialMT"/>
          <w:sz w:val="18"/>
          <w:szCs w:val="18"/>
        </w:rPr>
        <w:t>Symetrix</w:t>
      </w:r>
      <w:proofErr w:type="spellEnd"/>
      <w:r w:rsidRPr="00380C6A">
        <w:rPr>
          <w:rFonts w:ascii="ArialMT" w:hAnsi="ArialMT" w:cs="ArialMT"/>
          <w:sz w:val="18"/>
          <w:szCs w:val="18"/>
        </w:rPr>
        <w:t xml:space="preserve"> ; Distributore: SISME SpA</w:t>
      </w:r>
    </w:p>
    <w:p w:rsidR="00CA13E9" w:rsidRDefault="00CA13E9" w:rsidP="00810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27F7" w:rsidRDefault="00E427F7" w:rsidP="00CD6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sectPr w:rsidR="00E427F7" w:rsidSect="00045915">
      <w:pgSz w:w="11907" w:h="8391" w:orient="landscape" w:code="11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A7D"/>
    <w:rsid w:val="00045915"/>
    <w:rsid w:val="000976D7"/>
    <w:rsid w:val="0010781C"/>
    <w:rsid w:val="001352E7"/>
    <w:rsid w:val="001F7797"/>
    <w:rsid w:val="00223D45"/>
    <w:rsid w:val="002D1AA0"/>
    <w:rsid w:val="0036115B"/>
    <w:rsid w:val="0037046A"/>
    <w:rsid w:val="00380C6A"/>
    <w:rsid w:val="003D3144"/>
    <w:rsid w:val="00400DD8"/>
    <w:rsid w:val="00467435"/>
    <w:rsid w:val="00495283"/>
    <w:rsid w:val="004D6CAC"/>
    <w:rsid w:val="00596D78"/>
    <w:rsid w:val="006F65E4"/>
    <w:rsid w:val="007A0595"/>
    <w:rsid w:val="008105B4"/>
    <w:rsid w:val="00881EB0"/>
    <w:rsid w:val="008A0F0B"/>
    <w:rsid w:val="008D1FBA"/>
    <w:rsid w:val="00A44D17"/>
    <w:rsid w:val="00A65A9C"/>
    <w:rsid w:val="00AD7655"/>
    <w:rsid w:val="00B164CD"/>
    <w:rsid w:val="00B51B8A"/>
    <w:rsid w:val="00C579D3"/>
    <w:rsid w:val="00CA13E9"/>
    <w:rsid w:val="00CB5A7D"/>
    <w:rsid w:val="00CD26A3"/>
    <w:rsid w:val="00CD6234"/>
    <w:rsid w:val="00CE61A8"/>
    <w:rsid w:val="00D4570F"/>
    <w:rsid w:val="00DD5DAD"/>
    <w:rsid w:val="00DE352D"/>
    <w:rsid w:val="00E30C3D"/>
    <w:rsid w:val="00E427F7"/>
    <w:rsid w:val="00EC2A4C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F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andreab</cp:lastModifiedBy>
  <cp:revision>7</cp:revision>
  <dcterms:created xsi:type="dcterms:W3CDTF">2014-12-15T15:00:00Z</dcterms:created>
  <dcterms:modified xsi:type="dcterms:W3CDTF">2015-01-22T07:55:00Z</dcterms:modified>
</cp:coreProperties>
</file>