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532AE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 120 </w:t>
      </w:r>
      <w:r w:rsidRPr="00532A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Mixer amplificato a 5 canali, 120 W</w:t>
      </w:r>
    </w:p>
    <w:p w:rsidR="00B02004" w:rsidRPr="00111032" w:rsidRDefault="00532AEF" w:rsidP="00111032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Mixer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amplificato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per </w:t>
      </w:r>
      <w:r w:rsidRPr="00532AEF">
        <w:rPr>
          <w:rFonts w:ascii="Arial" w:hAnsi="Arial" w:cs="Arial"/>
          <w:color w:val="252525"/>
          <w:sz w:val="20"/>
          <w:szCs w:val="20"/>
          <w:shd w:val="clear" w:color="auto" w:fill="ECECEC"/>
        </w:rPr>
        <w:t>la diffusione di messaggi vocali e di audio multimediale nelle installazioni di bassa complessità.</w:t>
      </w:r>
      <w:r w:rsidR="00326F8B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4 ingressi microfonici 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MIC/LINE </w:t>
      </w:r>
      <w:r w:rsidR="0027090D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con </w:t>
      </w:r>
      <w:proofErr w:type="spellStart"/>
      <w:r w:rsidR="0027090D">
        <w:rPr>
          <w:rFonts w:ascii="Arial" w:hAnsi="Arial" w:cs="Arial"/>
          <w:color w:val="252525"/>
          <w:sz w:val="20"/>
          <w:szCs w:val="20"/>
          <w:shd w:val="clear" w:color="auto" w:fill="ECECEC"/>
        </w:rPr>
        <w:t>phanton</w:t>
      </w:r>
      <w:bookmarkStart w:id="0" w:name="_GoBack"/>
      <w:bookmarkEnd w:id="0"/>
      <w:proofErr w:type="spellEnd"/>
      <w:r w:rsidR="00326F8B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inseribile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, ingresso stereo RCA AUX. Connettori di uscita Phoenix  LINE 100V, 70V su 4 Ohm. Ingresso prioritario, uscita REC. Alimentazione ausiliaria a 24V.</w:t>
      </w:r>
      <w:r w:rsidR="00111032" w:rsidRPr="00111032">
        <w:t xml:space="preserve"> 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Potenza d'uscita 120 W. Consumo di potenza CA 360 VA. Consumo di potenza CC 175 W. Alimentazione ~230 V 50Hz o 24 V CC. Uscite: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Uscita a bassa imp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edenza– 4Ω (Connettori Phoenix),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Uscita ad alta impedenza–  25 V, </w:t>
      </w:r>
      <w:r w:rsidR="00E40F67">
        <w:rPr>
          <w:rFonts w:ascii="Arial" w:hAnsi="Arial" w:cs="Arial"/>
          <w:color w:val="252525"/>
          <w:sz w:val="20"/>
          <w:szCs w:val="20"/>
          <w:shd w:val="clear" w:color="auto" w:fill="ECECEC"/>
        </w:rPr>
        <w:t>70V, 100V (Connettori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Pho</w:t>
      </w:r>
      <w:r w:rsidR="00E40F67">
        <w:rPr>
          <w:rFonts w:ascii="Arial" w:hAnsi="Arial" w:cs="Arial"/>
          <w:color w:val="252525"/>
          <w:sz w:val="20"/>
          <w:szCs w:val="20"/>
          <w:shd w:val="clear" w:color="auto" w:fill="ECECEC"/>
        </w:rPr>
        <w:t>e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nix). Ingressi: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Microfono: sensibilità -63dB, impede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nza 10KΩ, connettori </w:t>
      </w:r>
      <w:proofErr w:type="spellStart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Combi</w:t>
      </w:r>
      <w:proofErr w:type="spellEnd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 XLR,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Line: sensibilità 0 dB, Impede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nza 10KΩ, connettori </w:t>
      </w:r>
      <w:proofErr w:type="spellStart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Combi</w:t>
      </w:r>
      <w:proofErr w:type="spellEnd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 XLR,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AUX: sensibilità selezionabile 18dB, 12dB, 8dB, impedenza: 10KΩ, connettore stereo RCA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111032" w:rsidRPr="00111032">
        <w:t xml:space="preserve"> 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Dimensioni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420x88x280 mm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(montabile a </w:t>
      </w:r>
      <w:proofErr w:type="spellStart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rack</w:t>
      </w:r>
      <w:proofErr w:type="spellEnd"/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con staffa in dotazione). Peso </w:t>
      </w:r>
      <w:r w:rsidR="00111032" w:rsidRP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>10 Kg</w:t>
      </w:r>
      <w:r w:rsid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MA120. </w:t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Marca: AMC. Distributore: SISME </w:t>
      </w:r>
      <w:proofErr w:type="spellStart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11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223B1"/>
    <w:rsid w:val="00030686"/>
    <w:rsid w:val="000319B0"/>
    <w:rsid w:val="00056DFA"/>
    <w:rsid w:val="00074C4B"/>
    <w:rsid w:val="00076C27"/>
    <w:rsid w:val="000977FA"/>
    <w:rsid w:val="000D54BC"/>
    <w:rsid w:val="000E1C1A"/>
    <w:rsid w:val="000F4512"/>
    <w:rsid w:val="00111032"/>
    <w:rsid w:val="00163B68"/>
    <w:rsid w:val="00190514"/>
    <w:rsid w:val="001962AF"/>
    <w:rsid w:val="001A3A74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2015-07-17T08:58:00Z</dcterms:created>
  <dcterms:modified xsi:type="dcterms:W3CDTF">2015-07-17T15:44:00Z</dcterms:modified>
</cp:coreProperties>
</file>